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D7BA" w14:textId="77777777" w:rsidR="003A3454" w:rsidRPr="00CA7FFA" w:rsidRDefault="003A3454" w:rsidP="003A3454">
      <w:pPr>
        <w:pStyle w:val="NormalWeb"/>
        <w:spacing w:after="312" w:afterAutospacing="0" w:line="312" w:lineRule="atLeast"/>
        <w:rPr>
          <w:b/>
          <w:color w:val="000000"/>
          <w:sz w:val="28"/>
          <w:szCs w:val="28"/>
        </w:rPr>
      </w:pPr>
      <w:r w:rsidRPr="00CA7FFA">
        <w:rPr>
          <w:b/>
          <w:color w:val="000000"/>
          <w:sz w:val="28"/>
          <w:szCs w:val="28"/>
        </w:rPr>
        <w:t>United States</w:t>
      </w:r>
    </w:p>
    <w:p w14:paraId="4F51C174" w14:textId="77777777" w:rsidR="003A3454" w:rsidRDefault="003A3454" w:rsidP="00FB622C">
      <w:pPr>
        <w:pStyle w:val="NormalWeb"/>
        <w:spacing w:before="0" w:beforeAutospacing="0" w:after="0" w:afterAutospacing="0"/>
      </w:pPr>
      <w:r>
        <w:t>Date:</w:t>
      </w:r>
      <w:r>
        <w:tab/>
      </w:r>
      <w:r>
        <w:tab/>
      </w:r>
      <w:r w:rsidR="00D17BEB">
        <w:t>January 15</w:t>
      </w:r>
      <w:r w:rsidR="00D17BEB" w:rsidRPr="00D17BEB">
        <w:rPr>
          <w:vertAlign w:val="superscript"/>
        </w:rPr>
        <w:t>th</w:t>
      </w:r>
      <w:r w:rsidR="00D17BEB">
        <w:t>, 2021</w:t>
      </w:r>
    </w:p>
    <w:p w14:paraId="0E77528A" w14:textId="77777777" w:rsidR="003A3454" w:rsidRDefault="003A3454" w:rsidP="00FB622C">
      <w:pPr>
        <w:pStyle w:val="NormalWeb"/>
        <w:spacing w:before="0" w:beforeAutospacing="0" w:after="0" w:afterAutospacing="0"/>
      </w:pPr>
      <w:r>
        <w:t>Subject:</w:t>
      </w:r>
      <w:r>
        <w:tab/>
      </w:r>
      <w:r>
        <w:tab/>
        <w:t>Latest Restrictions Until Further Notice</w:t>
      </w:r>
    </w:p>
    <w:p w14:paraId="12A631FB" w14:textId="77777777" w:rsidR="003A3454" w:rsidRPr="00CA7FFA" w:rsidRDefault="003A3454" w:rsidP="003A3454">
      <w:pPr>
        <w:pStyle w:val="NormalWeb"/>
        <w:spacing w:after="312" w:afterAutospacing="0" w:line="312" w:lineRule="atLeast"/>
        <w:rPr>
          <w:b/>
          <w:sz w:val="28"/>
          <w:szCs w:val="28"/>
        </w:rPr>
      </w:pPr>
      <w:r w:rsidRPr="00CA7FFA">
        <w:rPr>
          <w:b/>
          <w:sz w:val="28"/>
          <w:szCs w:val="28"/>
        </w:rPr>
        <w:t>Business &amp; Private Flight Restrictions</w:t>
      </w:r>
    </w:p>
    <w:p w14:paraId="0CD8265B" w14:textId="77777777" w:rsidR="006E3449" w:rsidRPr="006E3449" w:rsidRDefault="006E3449" w:rsidP="006E3449">
      <w:pPr>
        <w:numPr>
          <w:ilvl w:val="0"/>
          <w:numId w:val="1"/>
        </w:numPr>
        <w:spacing w:before="100" w:beforeAutospacing="1" w:after="144" w:line="312" w:lineRule="atLeast"/>
      </w:pPr>
      <w:r w:rsidRPr="006E3449">
        <w:t>Approval subject to the following</w:t>
      </w:r>
      <w:r w:rsidR="00FB622C">
        <w:t>;</w:t>
      </w:r>
    </w:p>
    <w:p w14:paraId="5B441F10" w14:textId="77777777" w:rsidR="006E3449" w:rsidRPr="00FB622C" w:rsidRDefault="006E3449" w:rsidP="00FB622C">
      <w:pPr>
        <w:numPr>
          <w:ilvl w:val="1"/>
          <w:numId w:val="1"/>
        </w:numPr>
        <w:spacing w:before="100" w:beforeAutospacing="1" w:after="144" w:line="312" w:lineRule="atLeast"/>
        <w:rPr>
          <w:rStyle w:val="Strong"/>
          <w:b w:val="0"/>
          <w:bCs w:val="0"/>
        </w:rPr>
      </w:pPr>
      <w:r w:rsidRPr="006E3449">
        <w:rPr>
          <w:rStyle w:val="Strong"/>
          <w:rFonts w:eastAsia="Times New Roman"/>
          <w:b w:val="0"/>
          <w:color w:val="000000"/>
        </w:rPr>
        <w:t>COVID 19 test – NAAT/PCR or antigen or medical proof of recovery is required for all arriving the US from a foreign country.</w:t>
      </w:r>
    </w:p>
    <w:p w14:paraId="5F6896E1" w14:textId="77777777" w:rsidR="00FB622C" w:rsidRPr="006E3449" w:rsidRDefault="00FB622C" w:rsidP="00FB622C">
      <w:pPr>
        <w:numPr>
          <w:ilvl w:val="1"/>
          <w:numId w:val="1"/>
        </w:numPr>
        <w:spacing w:before="100" w:beforeAutospacing="1" w:after="144" w:line="312" w:lineRule="atLeast"/>
        <w:rPr>
          <w:rStyle w:val="Strong"/>
          <w:b w:val="0"/>
          <w:bCs w:val="0"/>
        </w:rPr>
      </w:pPr>
      <w:r>
        <w:rPr>
          <w:rStyle w:val="Strong"/>
          <w:b w:val="0"/>
          <w:bCs w:val="0"/>
        </w:rPr>
        <w:t>Effective January 26</w:t>
      </w:r>
      <w:r w:rsidRPr="00FB622C">
        <w:rPr>
          <w:rStyle w:val="Strong"/>
          <w:b w:val="0"/>
          <w:bCs w:val="0"/>
          <w:vertAlign w:val="superscript"/>
        </w:rPr>
        <w:t>th</w:t>
      </w:r>
      <w:r>
        <w:rPr>
          <w:rStyle w:val="Strong"/>
          <w:b w:val="0"/>
          <w:bCs w:val="0"/>
        </w:rPr>
        <w:t>, 2021 for all flights.</w:t>
      </w:r>
    </w:p>
    <w:p w14:paraId="4A712F6C" w14:textId="77777777" w:rsidR="006E3449" w:rsidRPr="009675A7" w:rsidRDefault="006E3449" w:rsidP="00FB622C">
      <w:pPr>
        <w:numPr>
          <w:ilvl w:val="1"/>
          <w:numId w:val="1"/>
        </w:numPr>
        <w:spacing w:before="100" w:beforeAutospacing="1" w:after="144" w:line="312" w:lineRule="atLeast"/>
        <w:rPr>
          <w:rStyle w:val="Strong"/>
          <w:b w:val="0"/>
          <w:bCs w:val="0"/>
        </w:rPr>
      </w:pPr>
      <w:r w:rsidRPr="009675A7">
        <w:rPr>
          <w:rStyle w:val="Strong"/>
          <w:b w:val="0"/>
          <w:bCs w:val="0"/>
        </w:rPr>
        <w:t>Active crew members are exempt</w:t>
      </w:r>
    </w:p>
    <w:p w14:paraId="73351B79" w14:textId="77777777" w:rsidR="008F369B" w:rsidRPr="009675A7" w:rsidRDefault="006E3449" w:rsidP="008F369B">
      <w:pPr>
        <w:numPr>
          <w:ilvl w:val="1"/>
          <w:numId w:val="1"/>
        </w:numPr>
        <w:spacing w:before="100" w:beforeAutospacing="1" w:after="312" w:line="312" w:lineRule="atLeast"/>
        <w:rPr>
          <w:rStyle w:val="Strong"/>
          <w:b w:val="0"/>
          <w:bCs w:val="0"/>
        </w:rPr>
      </w:pPr>
      <w:r w:rsidRPr="009675A7">
        <w:rPr>
          <w:rStyle w:val="Strong"/>
          <w:b w:val="0"/>
          <w:bCs w:val="0"/>
        </w:rPr>
        <w:t xml:space="preserve">Passengers must show proof of negative result </w:t>
      </w:r>
      <w:r w:rsidR="00BE427D" w:rsidRPr="009675A7">
        <w:rPr>
          <w:rStyle w:val="Strong"/>
          <w:b w:val="0"/>
          <w:bCs w:val="0"/>
        </w:rPr>
        <w:t xml:space="preserve">within 3 days of boarding the flight to the U.S. </w:t>
      </w:r>
      <w:r w:rsidRPr="009675A7">
        <w:rPr>
          <w:rStyle w:val="Strong"/>
          <w:b w:val="0"/>
          <w:bCs w:val="0"/>
        </w:rPr>
        <w:t xml:space="preserve">or proof of recovery </w:t>
      </w:r>
      <w:r w:rsidR="00EB4F32" w:rsidRPr="009675A7">
        <w:rPr>
          <w:rStyle w:val="Strong"/>
          <w:b w:val="0"/>
          <w:bCs w:val="0"/>
        </w:rPr>
        <w:t>of positive test taken within</w:t>
      </w:r>
      <w:r w:rsidRPr="009675A7">
        <w:rPr>
          <w:rStyle w:val="Strong"/>
          <w:b w:val="0"/>
          <w:bCs w:val="0"/>
        </w:rPr>
        <w:t xml:space="preserve"> 3 </w:t>
      </w:r>
      <w:r w:rsidR="00BE427D" w:rsidRPr="009675A7">
        <w:rPr>
          <w:rStyle w:val="Strong"/>
          <w:b w:val="0"/>
          <w:bCs w:val="0"/>
        </w:rPr>
        <w:t>months</w:t>
      </w:r>
      <w:r w:rsidRPr="009675A7">
        <w:rPr>
          <w:rStyle w:val="Strong"/>
          <w:b w:val="0"/>
          <w:bCs w:val="0"/>
        </w:rPr>
        <w:t xml:space="preserve"> of boarding the flight to the U.S.</w:t>
      </w:r>
    </w:p>
    <w:p w14:paraId="576BD79C" w14:textId="77777777" w:rsidR="00BF6395" w:rsidRPr="009675A7" w:rsidRDefault="006E3449" w:rsidP="00BF6395">
      <w:pPr>
        <w:numPr>
          <w:ilvl w:val="1"/>
          <w:numId w:val="1"/>
        </w:numPr>
        <w:spacing w:before="100" w:beforeAutospacing="1" w:after="312" w:line="312" w:lineRule="atLeast"/>
        <w:rPr>
          <w:rStyle w:val="Strong"/>
          <w:b w:val="0"/>
          <w:bCs w:val="0"/>
        </w:rPr>
      </w:pPr>
      <w:r w:rsidRPr="009675A7">
        <w:rPr>
          <w:rStyle w:val="Strong"/>
          <w:b w:val="0"/>
          <w:bCs w:val="0"/>
        </w:rPr>
        <w:t>Operators must maintain passenger “Attestations.”  This is a declaration form that must be kept for 2 years.</w:t>
      </w:r>
    </w:p>
    <w:p w14:paraId="5F3B4FD1" w14:textId="77777777" w:rsidR="00BF6395" w:rsidRPr="009675A7" w:rsidRDefault="000A5BAD" w:rsidP="00BF6395">
      <w:pPr>
        <w:numPr>
          <w:ilvl w:val="1"/>
          <w:numId w:val="1"/>
        </w:numPr>
        <w:spacing w:before="100" w:beforeAutospacing="1" w:after="312" w:line="312" w:lineRule="atLeast"/>
        <w:rPr>
          <w:rStyle w:val="Strong"/>
          <w:b w:val="0"/>
          <w:bCs w:val="0"/>
        </w:rPr>
      </w:pPr>
      <w:r w:rsidRPr="009675A7">
        <w:rPr>
          <w:rStyle w:val="Strong"/>
          <w:b w:val="0"/>
          <w:bCs w:val="0"/>
        </w:rPr>
        <w:t xml:space="preserve">Suspended and limited entry of aliens recently present in certain foreign countries </w:t>
      </w:r>
      <w:r w:rsidR="00982C9F" w:rsidRPr="009675A7">
        <w:rPr>
          <w:rStyle w:val="Strong"/>
          <w:b w:val="0"/>
          <w:bCs w:val="0"/>
        </w:rPr>
        <w:t>including the People’s</w:t>
      </w:r>
      <w:r w:rsidRPr="009675A7">
        <w:rPr>
          <w:rStyle w:val="Strong"/>
          <w:b w:val="0"/>
          <w:bCs w:val="0"/>
        </w:rPr>
        <w:t xml:space="preserve"> Republic of China, Islamic Republic of Iran, United Kingdom, the Republic of Ireland,</w:t>
      </w:r>
      <w:r w:rsidR="00982C9F" w:rsidRPr="009675A7">
        <w:rPr>
          <w:rStyle w:val="Strong"/>
          <w:b w:val="0"/>
          <w:bCs w:val="0"/>
        </w:rPr>
        <w:t xml:space="preserve"> Brazil,</w:t>
      </w:r>
      <w:r w:rsidRPr="009675A7">
        <w:rPr>
          <w:rStyle w:val="Strong"/>
          <w:b w:val="0"/>
          <w:bCs w:val="0"/>
        </w:rPr>
        <w:t xml:space="preserve"> and Schengen member countries.</w:t>
      </w:r>
    </w:p>
    <w:p w14:paraId="0171DE18" w14:textId="77777777" w:rsidR="000A5BAD" w:rsidRPr="009675A7" w:rsidRDefault="00EB4F32" w:rsidP="00BF6395">
      <w:pPr>
        <w:numPr>
          <w:ilvl w:val="1"/>
          <w:numId w:val="1"/>
        </w:numPr>
        <w:spacing w:before="100" w:beforeAutospacing="1" w:after="312" w:line="312" w:lineRule="atLeast"/>
        <w:rPr>
          <w:rStyle w:val="Strong"/>
          <w:b w:val="0"/>
          <w:bCs w:val="0"/>
        </w:rPr>
      </w:pPr>
      <w:r w:rsidRPr="009675A7">
        <w:rPr>
          <w:rStyle w:val="Strong"/>
          <w:b w:val="0"/>
          <w:bCs w:val="0"/>
        </w:rPr>
        <w:t>Suspension of immigrant visa issuance</w:t>
      </w:r>
      <w:r w:rsidR="00982C9F" w:rsidRPr="009675A7">
        <w:rPr>
          <w:rStyle w:val="Strong"/>
          <w:b w:val="0"/>
          <w:bCs w:val="0"/>
        </w:rPr>
        <w:t xml:space="preserve"> as well as those entering</w:t>
      </w:r>
      <w:r w:rsidR="000A5BAD" w:rsidRPr="009675A7">
        <w:rPr>
          <w:rStyle w:val="Strong"/>
          <w:b w:val="0"/>
          <w:bCs w:val="0"/>
        </w:rPr>
        <w:t xml:space="preserve"> </w:t>
      </w:r>
      <w:r w:rsidR="00982C9F" w:rsidRPr="009675A7">
        <w:rPr>
          <w:rStyle w:val="Strong"/>
          <w:b w:val="0"/>
          <w:bCs w:val="0"/>
        </w:rPr>
        <w:t xml:space="preserve">the USA on L, H-1B, H-2B, J visas and any alien accompanying or following. </w:t>
      </w:r>
    </w:p>
    <w:p w14:paraId="0861F80B" w14:textId="77777777" w:rsidR="006E3449" w:rsidRPr="00CA7FFA" w:rsidRDefault="006E3449" w:rsidP="006E3449">
      <w:pPr>
        <w:spacing w:before="100" w:beforeAutospacing="1" w:after="312" w:line="312" w:lineRule="atLeast"/>
        <w:rPr>
          <w:b/>
          <w:sz w:val="28"/>
          <w:szCs w:val="28"/>
        </w:rPr>
      </w:pPr>
      <w:r w:rsidRPr="00CA7FFA">
        <w:rPr>
          <w:b/>
          <w:sz w:val="28"/>
          <w:szCs w:val="28"/>
        </w:rPr>
        <w:t>Restrictions for Technical Refueling &amp; Crew Rest</w:t>
      </w:r>
    </w:p>
    <w:p w14:paraId="31756FC0" w14:textId="77777777" w:rsidR="006E3449" w:rsidRPr="009675A7" w:rsidRDefault="006E3449" w:rsidP="006E3449">
      <w:pPr>
        <w:pStyle w:val="ListParagraph"/>
        <w:numPr>
          <w:ilvl w:val="0"/>
          <w:numId w:val="4"/>
        </w:numPr>
        <w:spacing w:before="100" w:beforeAutospacing="1" w:after="312" w:line="312" w:lineRule="atLeast"/>
      </w:pPr>
      <w:r w:rsidRPr="009675A7">
        <w:t>Same requirements as above.</w:t>
      </w:r>
    </w:p>
    <w:p w14:paraId="014CEF1C" w14:textId="77777777" w:rsidR="003A3454" w:rsidRPr="00CA7FFA" w:rsidRDefault="003A3454" w:rsidP="006E3449">
      <w:pPr>
        <w:pStyle w:val="NormalWeb"/>
        <w:spacing w:after="312" w:afterAutospacing="0" w:line="312" w:lineRule="atLeast"/>
        <w:rPr>
          <w:b/>
          <w:sz w:val="28"/>
          <w:szCs w:val="28"/>
        </w:rPr>
      </w:pPr>
      <w:r w:rsidRPr="00CA7FFA">
        <w:rPr>
          <w:b/>
          <w:sz w:val="28"/>
          <w:szCs w:val="28"/>
        </w:rPr>
        <w:t xml:space="preserve">Quarantine </w:t>
      </w:r>
      <w:r w:rsidR="006E3449" w:rsidRPr="00CA7FFA">
        <w:rPr>
          <w:b/>
          <w:sz w:val="28"/>
          <w:szCs w:val="28"/>
        </w:rPr>
        <w:t>Requirements</w:t>
      </w:r>
    </w:p>
    <w:p w14:paraId="7F7DB28A" w14:textId="77777777" w:rsidR="00FB622C" w:rsidRPr="009675A7" w:rsidRDefault="002801CB" w:rsidP="00F015D7">
      <w:pPr>
        <w:pStyle w:val="ListParagraph"/>
        <w:numPr>
          <w:ilvl w:val="0"/>
          <w:numId w:val="5"/>
        </w:numPr>
        <w:spacing w:before="100" w:beforeAutospacing="1" w:after="100" w:afterAutospacing="1"/>
        <w:rPr>
          <w:rFonts w:asciiTheme="minorHAnsi" w:eastAsia="Times New Roman" w:hAnsiTheme="minorHAnsi" w:cstheme="minorHAnsi"/>
        </w:rPr>
      </w:pPr>
      <w:r w:rsidRPr="009675A7">
        <w:rPr>
          <w:rFonts w:asciiTheme="minorHAnsi" w:eastAsia="Times New Roman" w:hAnsiTheme="minorHAnsi" w:cstheme="minorHAnsi"/>
        </w:rPr>
        <w:t>Local public health authorities determine and establish the quarantine options for their jurisdictions.</w:t>
      </w:r>
    </w:p>
    <w:p w14:paraId="14374485" w14:textId="77777777" w:rsidR="002801CB" w:rsidRPr="009675A7" w:rsidRDefault="002801CB" w:rsidP="00F015D7">
      <w:pPr>
        <w:pStyle w:val="ListParagraph"/>
        <w:numPr>
          <w:ilvl w:val="0"/>
          <w:numId w:val="5"/>
        </w:numPr>
        <w:spacing w:before="100" w:beforeAutospacing="1" w:after="100" w:afterAutospacing="1"/>
        <w:rPr>
          <w:rFonts w:asciiTheme="minorHAnsi" w:eastAsia="Times New Roman" w:hAnsiTheme="minorHAnsi" w:cstheme="minorHAnsi"/>
        </w:rPr>
      </w:pPr>
      <w:r w:rsidRPr="009675A7">
        <w:rPr>
          <w:rFonts w:asciiTheme="minorHAnsi" w:eastAsia="Times New Roman" w:hAnsiTheme="minorHAnsi" w:cstheme="minorHAnsi"/>
        </w:rPr>
        <w:lastRenderedPageBreak/>
        <w:t>CDC currently recommends a quarantine period of 14 days. However, based on local circumstances and resources</w:t>
      </w:r>
      <w:r w:rsidR="000A5BAD" w:rsidRPr="009675A7">
        <w:rPr>
          <w:rFonts w:asciiTheme="minorHAnsi" w:eastAsia="Times New Roman" w:hAnsiTheme="minorHAnsi" w:cstheme="minorHAnsi"/>
        </w:rPr>
        <w:t xml:space="preserve">, </w:t>
      </w:r>
      <w:r w:rsidR="000A5BAD" w:rsidRPr="009675A7">
        <w:t>the following options to shorten quarantine are acceptable alternatives:</w:t>
      </w:r>
    </w:p>
    <w:p w14:paraId="274C6AA0" w14:textId="77777777" w:rsidR="002801CB" w:rsidRPr="009675A7" w:rsidRDefault="002801CB" w:rsidP="000A5BAD">
      <w:pPr>
        <w:pStyle w:val="ListParagraph"/>
        <w:numPr>
          <w:ilvl w:val="1"/>
          <w:numId w:val="5"/>
        </w:numPr>
        <w:spacing w:before="100" w:beforeAutospacing="1" w:after="100" w:afterAutospacing="1"/>
        <w:rPr>
          <w:rFonts w:asciiTheme="minorHAnsi" w:eastAsia="Times New Roman" w:hAnsiTheme="minorHAnsi" w:cstheme="minorHAnsi"/>
        </w:rPr>
      </w:pPr>
      <w:r w:rsidRPr="009675A7">
        <w:rPr>
          <w:rFonts w:asciiTheme="minorHAnsi" w:eastAsia="Times New Roman" w:hAnsiTheme="minorHAnsi" w:cstheme="minorHAnsi"/>
        </w:rPr>
        <w:t xml:space="preserve">Quarantine can end after Day 10 without testing and if no symptoms have been reported during daily monitoring. </w:t>
      </w:r>
    </w:p>
    <w:p w14:paraId="39A33A77" w14:textId="77777777" w:rsidR="002801CB" w:rsidRPr="009675A7" w:rsidRDefault="002801CB" w:rsidP="000A5BAD">
      <w:pPr>
        <w:numPr>
          <w:ilvl w:val="1"/>
          <w:numId w:val="5"/>
        </w:numPr>
        <w:spacing w:before="100" w:beforeAutospacing="1" w:after="100" w:afterAutospacing="1"/>
        <w:rPr>
          <w:rFonts w:asciiTheme="minorHAnsi" w:eastAsia="Times New Roman" w:hAnsiTheme="minorHAnsi" w:cstheme="minorHAnsi"/>
        </w:rPr>
      </w:pPr>
      <w:r w:rsidRPr="009675A7">
        <w:rPr>
          <w:rFonts w:asciiTheme="minorHAnsi" w:eastAsia="Times New Roman" w:hAnsiTheme="minorHAnsi" w:cstheme="minorHAnsi"/>
          <w:i/>
          <w:iCs/>
        </w:rPr>
        <w:t>When diagnostic testing resources are sufficient and available (see bullet 3, below),</w:t>
      </w:r>
      <w:r w:rsidRPr="009675A7">
        <w:rPr>
          <w:rFonts w:asciiTheme="minorHAnsi" w:eastAsia="Times New Roman" w:hAnsiTheme="minorHAnsi" w:cstheme="minorHAnsi"/>
        </w:rPr>
        <w:t xml:space="preserve"> then quarantine can end after Day 7 if a diagnostic specimen tests negative and if no symptoms were reported during daily monitoring. In both cases, additional criteria (e.g., continued symptom monitoring and masking through Day 14) must be met and are outlined in the full text.</w:t>
      </w:r>
    </w:p>
    <w:p w14:paraId="4606C5DD" w14:textId="77777777" w:rsidR="006E3449" w:rsidRPr="00CA7FFA" w:rsidRDefault="006E3449" w:rsidP="006E3449">
      <w:pPr>
        <w:pStyle w:val="NormalWeb"/>
        <w:spacing w:after="312" w:afterAutospacing="0" w:line="312" w:lineRule="atLeast"/>
        <w:rPr>
          <w:b/>
          <w:bCs/>
          <w:sz w:val="28"/>
          <w:szCs w:val="28"/>
        </w:rPr>
      </w:pPr>
      <w:r w:rsidRPr="00CA7FFA">
        <w:rPr>
          <w:b/>
          <w:bCs/>
          <w:sz w:val="28"/>
          <w:szCs w:val="28"/>
        </w:rPr>
        <w:t>Date the restriction is currently expected to END or be re-evaluated</w:t>
      </w:r>
    </w:p>
    <w:p w14:paraId="0CE198F0" w14:textId="77777777" w:rsidR="00FB622C" w:rsidRPr="009675A7" w:rsidRDefault="008357E9" w:rsidP="008357E9">
      <w:pPr>
        <w:numPr>
          <w:ilvl w:val="0"/>
          <w:numId w:val="1"/>
        </w:numPr>
        <w:spacing w:before="100" w:beforeAutospacing="1" w:line="312" w:lineRule="atLeast"/>
        <w:rPr>
          <w:rStyle w:val="Strong"/>
          <w:b w:val="0"/>
          <w:bCs w:val="0"/>
        </w:rPr>
      </w:pPr>
      <w:r w:rsidRPr="009675A7">
        <w:rPr>
          <w:rStyle w:val="Strong"/>
          <w:bCs w:val="0"/>
        </w:rPr>
        <w:t>Requirement for Proof of Negative COVID 19 Test Result or Recovery for All Airlines Passengers Arriving into the United States</w:t>
      </w:r>
      <w:r w:rsidR="00982C9F" w:rsidRPr="009675A7">
        <w:rPr>
          <w:rStyle w:val="Strong"/>
          <w:bCs w:val="0"/>
        </w:rPr>
        <w:tab/>
      </w:r>
    </w:p>
    <w:p w14:paraId="45B4E702" w14:textId="77777777" w:rsidR="00982C9F" w:rsidRPr="009675A7" w:rsidRDefault="00982C9F" w:rsidP="00982C9F">
      <w:pPr>
        <w:numPr>
          <w:ilvl w:val="1"/>
          <w:numId w:val="1"/>
        </w:numPr>
        <w:spacing w:line="312" w:lineRule="atLeast"/>
        <w:rPr>
          <w:rStyle w:val="Strong"/>
          <w:b w:val="0"/>
          <w:bCs w:val="0"/>
        </w:rPr>
      </w:pPr>
      <w:r w:rsidRPr="009675A7">
        <w:rPr>
          <w:rStyle w:val="Strong"/>
          <w:b w:val="0"/>
          <w:bCs w:val="0"/>
        </w:rPr>
        <w:t>This order shall remain in effect until the earliest of:</w:t>
      </w:r>
    </w:p>
    <w:p w14:paraId="480F1DEE" w14:textId="77777777" w:rsidR="00982C9F" w:rsidRPr="009675A7" w:rsidRDefault="00982C9F" w:rsidP="00982C9F">
      <w:pPr>
        <w:numPr>
          <w:ilvl w:val="2"/>
          <w:numId w:val="1"/>
        </w:numPr>
        <w:spacing w:line="312" w:lineRule="atLeast"/>
        <w:rPr>
          <w:rStyle w:val="Strong"/>
          <w:b w:val="0"/>
          <w:bCs w:val="0"/>
        </w:rPr>
      </w:pPr>
      <w:r w:rsidRPr="009675A7">
        <w:rPr>
          <w:rStyle w:val="Strong"/>
          <w:b w:val="0"/>
          <w:bCs w:val="0"/>
        </w:rPr>
        <w:t>The expiration of the Secretary of Health and Human Services’ declaration that COVID-19 constitutes a public health emergency.</w:t>
      </w:r>
    </w:p>
    <w:p w14:paraId="06FC0403" w14:textId="77777777" w:rsidR="00982C9F" w:rsidRPr="009675A7" w:rsidRDefault="00982C9F" w:rsidP="00982C9F">
      <w:pPr>
        <w:numPr>
          <w:ilvl w:val="2"/>
          <w:numId w:val="1"/>
        </w:numPr>
        <w:spacing w:line="312" w:lineRule="atLeast"/>
        <w:rPr>
          <w:rStyle w:val="Strong"/>
          <w:b w:val="0"/>
          <w:bCs w:val="0"/>
        </w:rPr>
      </w:pPr>
      <w:r w:rsidRPr="009675A7">
        <w:rPr>
          <w:rStyle w:val="Strong"/>
          <w:b w:val="0"/>
          <w:bCs w:val="0"/>
        </w:rPr>
        <w:t>The CDC Director rescinds or modifies the order based on specific public health or other considerations</w:t>
      </w:r>
    </w:p>
    <w:p w14:paraId="0D32A4AF" w14:textId="77777777" w:rsidR="00982C9F" w:rsidRPr="009675A7" w:rsidRDefault="00982C9F" w:rsidP="00982C9F">
      <w:pPr>
        <w:numPr>
          <w:ilvl w:val="2"/>
          <w:numId w:val="1"/>
        </w:numPr>
        <w:spacing w:after="240" w:line="312" w:lineRule="atLeast"/>
        <w:rPr>
          <w:rStyle w:val="Strong"/>
          <w:b w:val="0"/>
          <w:bCs w:val="0"/>
        </w:rPr>
      </w:pPr>
      <w:r w:rsidRPr="009675A7">
        <w:rPr>
          <w:rStyle w:val="Strong"/>
          <w:b w:val="0"/>
          <w:bCs w:val="0"/>
        </w:rPr>
        <w:t>December 31, 2021</w:t>
      </w:r>
    </w:p>
    <w:p w14:paraId="6AE48CE3" w14:textId="77777777" w:rsidR="008357E9" w:rsidRPr="009675A7" w:rsidRDefault="008357E9" w:rsidP="008357E9">
      <w:pPr>
        <w:pStyle w:val="ListParagraph"/>
        <w:numPr>
          <w:ilvl w:val="0"/>
          <w:numId w:val="1"/>
        </w:numPr>
        <w:rPr>
          <w:rStyle w:val="Strong"/>
          <w:bCs w:val="0"/>
        </w:rPr>
      </w:pPr>
      <w:r w:rsidRPr="009675A7">
        <w:rPr>
          <w:rStyle w:val="Strong"/>
          <w:bCs w:val="0"/>
        </w:rPr>
        <w:t>Suspension of Entry of Immigrants and Nonimmigrants Who Continue to Present a Risk to the United States Labor Market</w:t>
      </w:r>
    </w:p>
    <w:p w14:paraId="5CFDCCF6" w14:textId="77777777" w:rsidR="00982C9F" w:rsidRPr="009675A7" w:rsidRDefault="00EB4F32" w:rsidP="00EB4F32">
      <w:pPr>
        <w:numPr>
          <w:ilvl w:val="1"/>
          <w:numId w:val="1"/>
        </w:numPr>
        <w:spacing w:after="240" w:line="312" w:lineRule="atLeast"/>
        <w:rPr>
          <w:rStyle w:val="Strong"/>
          <w:b w:val="0"/>
          <w:bCs w:val="0"/>
        </w:rPr>
      </w:pPr>
      <w:r w:rsidRPr="009675A7">
        <w:rPr>
          <w:rStyle w:val="Strong"/>
          <w:b w:val="0"/>
          <w:bCs w:val="0"/>
        </w:rPr>
        <w:t>This proclamation shall expire on March 31, 2021, and may be continued as necessary.</w:t>
      </w:r>
    </w:p>
    <w:p w14:paraId="0FACD3CF" w14:textId="77777777" w:rsidR="00EB4F32" w:rsidRPr="009675A7" w:rsidRDefault="00EB4F32" w:rsidP="00EB4F32">
      <w:pPr>
        <w:pStyle w:val="ListParagraph"/>
        <w:numPr>
          <w:ilvl w:val="0"/>
          <w:numId w:val="1"/>
        </w:numPr>
        <w:rPr>
          <w:rStyle w:val="Strong"/>
          <w:bCs w:val="0"/>
        </w:rPr>
      </w:pPr>
      <w:r w:rsidRPr="009675A7">
        <w:rPr>
          <w:rStyle w:val="Strong"/>
          <w:bCs w:val="0"/>
        </w:rPr>
        <w:t>Suspension of Entry for Foreign Nationals present in certain countries</w:t>
      </w:r>
    </w:p>
    <w:p w14:paraId="744668E3" w14:textId="77777777" w:rsidR="00EB4F32" w:rsidRPr="009675A7" w:rsidRDefault="00EB4F32" w:rsidP="00EB4F32">
      <w:pPr>
        <w:numPr>
          <w:ilvl w:val="1"/>
          <w:numId w:val="1"/>
        </w:numPr>
        <w:spacing w:line="312" w:lineRule="atLeast"/>
        <w:rPr>
          <w:rStyle w:val="Strong"/>
          <w:b w:val="0"/>
          <w:bCs w:val="0"/>
        </w:rPr>
      </w:pPr>
      <w:r w:rsidRPr="009675A7">
        <w:rPr>
          <w:rStyle w:val="Strong"/>
          <w:b w:val="0"/>
          <w:bCs w:val="0"/>
        </w:rPr>
        <w:t>Until Terminated by the President</w:t>
      </w:r>
    </w:p>
    <w:p w14:paraId="4C32D19D" w14:textId="77777777" w:rsidR="006E3449" w:rsidRPr="009675A7" w:rsidRDefault="006E3449" w:rsidP="006E3449">
      <w:pPr>
        <w:pStyle w:val="NormalWeb"/>
        <w:spacing w:after="312" w:afterAutospacing="0" w:line="312" w:lineRule="atLeast"/>
        <w:rPr>
          <w:rFonts w:eastAsia="Times New Roman"/>
          <w:b/>
        </w:rPr>
      </w:pPr>
      <w:r w:rsidRPr="009675A7">
        <w:rPr>
          <w:rFonts w:eastAsia="Times New Roman"/>
          <w:b/>
        </w:rPr>
        <w:t>Resources</w:t>
      </w:r>
      <w:r w:rsidR="008920F4" w:rsidRPr="009675A7">
        <w:rPr>
          <w:rFonts w:eastAsia="Times New Roman"/>
          <w:b/>
        </w:rPr>
        <w:t xml:space="preserve"> Links</w:t>
      </w:r>
    </w:p>
    <w:p w14:paraId="54A04555" w14:textId="77777777" w:rsidR="006E3449" w:rsidRPr="009675A7" w:rsidRDefault="006821AE" w:rsidP="00CA7FFA">
      <w:pPr>
        <w:pStyle w:val="NormalWeb"/>
        <w:numPr>
          <w:ilvl w:val="0"/>
          <w:numId w:val="4"/>
        </w:numPr>
        <w:spacing w:before="0" w:beforeAutospacing="0" w:after="0" w:afterAutospacing="0"/>
        <w:rPr>
          <w:rFonts w:eastAsia="Times New Roman"/>
        </w:rPr>
      </w:pPr>
      <w:hyperlink r:id="rId7" w:history="1">
        <w:r w:rsidR="00B12F93" w:rsidRPr="009675A7">
          <w:rPr>
            <w:rStyle w:val="Hyperlink"/>
            <w:rFonts w:eastAsia="Times New Roman"/>
          </w:rPr>
          <w:t>CDC – Requirement for Proof of Negative COVID 19 Test Result or Recovery for All Airlines Passengers Arriving into the United States</w:t>
        </w:r>
      </w:hyperlink>
    </w:p>
    <w:p w14:paraId="2390AACB" w14:textId="77777777" w:rsidR="006E3449" w:rsidRPr="009675A7" w:rsidRDefault="006821AE" w:rsidP="00CA7FFA">
      <w:pPr>
        <w:pStyle w:val="NormalWeb"/>
        <w:numPr>
          <w:ilvl w:val="0"/>
          <w:numId w:val="4"/>
        </w:numPr>
        <w:spacing w:before="0" w:beforeAutospacing="0" w:after="0" w:afterAutospacing="0"/>
        <w:rPr>
          <w:rStyle w:val="Hyperlink"/>
          <w:rFonts w:eastAsia="Times New Roman"/>
          <w:color w:val="auto"/>
          <w:u w:val="none"/>
        </w:rPr>
      </w:pPr>
      <w:hyperlink r:id="rId8" w:history="1">
        <w:r w:rsidR="00EB4F32" w:rsidRPr="009675A7">
          <w:rPr>
            <w:rStyle w:val="Hyperlink"/>
            <w:rFonts w:eastAsia="Times New Roman"/>
          </w:rPr>
          <w:t>Suspension of Entry for Foreign Nationals present in certain countries</w:t>
        </w:r>
      </w:hyperlink>
    </w:p>
    <w:p w14:paraId="7FF4EA36" w14:textId="77777777" w:rsidR="008357E9" w:rsidRPr="009675A7" w:rsidRDefault="006821AE" w:rsidP="00CA7FFA">
      <w:pPr>
        <w:pStyle w:val="NormalWeb"/>
        <w:numPr>
          <w:ilvl w:val="0"/>
          <w:numId w:val="4"/>
        </w:numPr>
        <w:spacing w:before="0" w:beforeAutospacing="0" w:after="0" w:afterAutospacing="0"/>
        <w:rPr>
          <w:rFonts w:eastAsia="Times New Roman"/>
        </w:rPr>
      </w:pPr>
      <w:hyperlink r:id="rId9" w:history="1">
        <w:r w:rsidR="008357E9" w:rsidRPr="009675A7">
          <w:rPr>
            <w:rStyle w:val="Hyperlink"/>
          </w:rPr>
          <w:t>Suspension of Entry of Immigrants and Nonimmigrants Who Continue to Present a Risk to the United States Labor Market</w:t>
        </w:r>
      </w:hyperlink>
    </w:p>
    <w:p w14:paraId="71CA09DB" w14:textId="77777777" w:rsidR="002801CB" w:rsidRDefault="006821AE" w:rsidP="00CA7FFA">
      <w:pPr>
        <w:pStyle w:val="NormalWeb"/>
        <w:numPr>
          <w:ilvl w:val="0"/>
          <w:numId w:val="4"/>
        </w:numPr>
        <w:spacing w:before="0" w:beforeAutospacing="0" w:after="0" w:afterAutospacing="0"/>
        <w:rPr>
          <w:rFonts w:eastAsia="Times New Roman"/>
        </w:rPr>
      </w:pPr>
      <w:hyperlink r:id="rId10" w:history="1">
        <w:r w:rsidR="00AB252B">
          <w:rPr>
            <w:rStyle w:val="Hyperlink"/>
            <w:rFonts w:eastAsia="Times New Roman"/>
          </w:rPr>
          <w:t>Passenger Disclosure (General Declaration) and ATTESTATION to the United States of America</w:t>
        </w:r>
      </w:hyperlink>
    </w:p>
    <w:p w14:paraId="6EE91AA8" w14:textId="77777777" w:rsidR="00A91169" w:rsidRPr="009E102A" w:rsidRDefault="006821AE" w:rsidP="009E102A">
      <w:pPr>
        <w:pStyle w:val="NormalWeb"/>
        <w:numPr>
          <w:ilvl w:val="0"/>
          <w:numId w:val="4"/>
        </w:numPr>
        <w:spacing w:after="312" w:afterAutospacing="0" w:line="312" w:lineRule="atLeast"/>
        <w:rPr>
          <w:rFonts w:eastAsia="Times New Roman"/>
        </w:rPr>
      </w:pPr>
      <w:hyperlink r:id="rId11" w:history="1">
        <w:r w:rsidR="009E102A">
          <w:rPr>
            <w:rStyle w:val="Hyperlink"/>
            <w:rFonts w:eastAsia="Times New Roman"/>
          </w:rPr>
          <w:t xml:space="preserve">Options to Reducing Quarantine Time Frames  </w:t>
        </w:r>
      </w:hyperlink>
    </w:p>
    <w:sectPr w:rsidR="00A91169" w:rsidRPr="009E10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7092" w14:textId="77777777" w:rsidR="006821AE" w:rsidRDefault="006821AE" w:rsidP="00F637E6">
      <w:r>
        <w:separator/>
      </w:r>
    </w:p>
  </w:endnote>
  <w:endnote w:type="continuationSeparator" w:id="0">
    <w:p w14:paraId="00FC2430" w14:textId="77777777" w:rsidR="006821AE" w:rsidRDefault="006821AE" w:rsidP="00F6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0381" w14:textId="77777777" w:rsidR="00F637E6" w:rsidRDefault="00F637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5F045A0" w14:textId="77777777" w:rsidR="00F637E6" w:rsidRDefault="00F6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6567" w14:textId="77777777" w:rsidR="006821AE" w:rsidRDefault="006821AE" w:rsidP="00F637E6">
      <w:r>
        <w:separator/>
      </w:r>
    </w:p>
  </w:footnote>
  <w:footnote w:type="continuationSeparator" w:id="0">
    <w:p w14:paraId="49A3C7F7" w14:textId="77777777" w:rsidR="006821AE" w:rsidRDefault="006821AE" w:rsidP="00F6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F55B" w14:textId="77777777" w:rsidR="00F637E6" w:rsidRDefault="00F637E6">
    <w:pPr>
      <w:pStyle w:val="Header"/>
    </w:pPr>
    <w:r>
      <w:rPr>
        <w:noProof/>
      </w:rPr>
      <w:drawing>
        <wp:inline distT="0" distB="0" distL="0" distR="0" wp14:anchorId="3A65C7C9" wp14:editId="6DAE352C">
          <wp:extent cx="2125345" cy="1009650"/>
          <wp:effectExtent l="0" t="0" r="8255"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345" cy="1009650"/>
                  </a:xfrm>
                  <a:prstGeom prst="rect">
                    <a:avLst/>
                  </a:prstGeom>
                </pic:spPr>
              </pic:pic>
            </a:graphicData>
          </a:graphic>
        </wp:inline>
      </w:drawing>
    </w:r>
  </w:p>
  <w:p w14:paraId="6F9D9739" w14:textId="77777777" w:rsidR="00F637E6" w:rsidRDefault="00F63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DC7"/>
    <w:multiLevelType w:val="multilevel"/>
    <w:tmpl w:val="284E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62CBB"/>
    <w:multiLevelType w:val="multilevel"/>
    <w:tmpl w:val="7892D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70A3E"/>
    <w:multiLevelType w:val="multilevel"/>
    <w:tmpl w:val="55EA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46417"/>
    <w:multiLevelType w:val="hybridMultilevel"/>
    <w:tmpl w:val="1A4E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D6603"/>
    <w:multiLevelType w:val="hybridMultilevel"/>
    <w:tmpl w:val="78C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264BD"/>
    <w:multiLevelType w:val="multilevel"/>
    <w:tmpl w:val="1B6C5F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lvlOverride w:ilvl="0"/>
    <w:lvlOverride w:ilvl="1"/>
    <w:lvlOverride w:ilvl="2"/>
    <w:lvlOverride w:ilvl="3">
      <w:startOverride w:val="1"/>
    </w:lvlOverride>
    <w:lvlOverride w:ilvl="4"/>
    <w:lvlOverride w:ilvl="5"/>
    <w:lvlOverride w:ilvl="6"/>
    <w:lvlOverride w:ilvl="7"/>
    <w:lvlOverride w:ilvl="8"/>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54"/>
    <w:rsid w:val="000124C3"/>
    <w:rsid w:val="000A5BAD"/>
    <w:rsid w:val="00140EEC"/>
    <w:rsid w:val="002801CB"/>
    <w:rsid w:val="0029672F"/>
    <w:rsid w:val="003317C6"/>
    <w:rsid w:val="003A3454"/>
    <w:rsid w:val="00541FAD"/>
    <w:rsid w:val="006821AE"/>
    <w:rsid w:val="006E3449"/>
    <w:rsid w:val="00736519"/>
    <w:rsid w:val="008357E9"/>
    <w:rsid w:val="008920F4"/>
    <w:rsid w:val="008F369B"/>
    <w:rsid w:val="00952202"/>
    <w:rsid w:val="009675A7"/>
    <w:rsid w:val="00982C9F"/>
    <w:rsid w:val="009E102A"/>
    <w:rsid w:val="009F0CF5"/>
    <w:rsid w:val="00A010CF"/>
    <w:rsid w:val="00AB252B"/>
    <w:rsid w:val="00B12F93"/>
    <w:rsid w:val="00B22DE8"/>
    <w:rsid w:val="00BE427D"/>
    <w:rsid w:val="00BF6395"/>
    <w:rsid w:val="00CA7FFA"/>
    <w:rsid w:val="00D17BEB"/>
    <w:rsid w:val="00D77840"/>
    <w:rsid w:val="00E97713"/>
    <w:rsid w:val="00EB4F32"/>
    <w:rsid w:val="00F637E6"/>
    <w:rsid w:val="00FB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2E31"/>
  <w15:chartTrackingRefBased/>
  <w15:docId w15:val="{4F9BF16B-240F-4C58-BD2C-FDCB228E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454"/>
    <w:rPr>
      <w:color w:val="0000FF"/>
      <w:u w:val="single"/>
    </w:rPr>
  </w:style>
  <w:style w:type="paragraph" w:styleId="NormalWeb">
    <w:name w:val="Normal (Web)"/>
    <w:basedOn w:val="Normal"/>
    <w:uiPriority w:val="99"/>
    <w:unhideWhenUsed/>
    <w:rsid w:val="003A3454"/>
    <w:pPr>
      <w:spacing w:before="100" w:beforeAutospacing="1" w:after="100" w:afterAutospacing="1"/>
    </w:pPr>
  </w:style>
  <w:style w:type="character" w:styleId="Strong">
    <w:name w:val="Strong"/>
    <w:basedOn w:val="DefaultParagraphFont"/>
    <w:uiPriority w:val="22"/>
    <w:qFormat/>
    <w:rsid w:val="003A3454"/>
    <w:rPr>
      <w:b/>
      <w:bCs/>
    </w:rPr>
  </w:style>
  <w:style w:type="paragraph" w:styleId="ListParagraph">
    <w:name w:val="List Paragraph"/>
    <w:basedOn w:val="Normal"/>
    <w:uiPriority w:val="34"/>
    <w:qFormat/>
    <w:rsid w:val="006E3449"/>
    <w:pPr>
      <w:ind w:left="720"/>
      <w:contextualSpacing/>
    </w:pPr>
  </w:style>
  <w:style w:type="character" w:customStyle="1" w:styleId="UnresolvedMention1">
    <w:name w:val="Unresolved Mention1"/>
    <w:basedOn w:val="DefaultParagraphFont"/>
    <w:uiPriority w:val="99"/>
    <w:semiHidden/>
    <w:unhideWhenUsed/>
    <w:rsid w:val="006E3449"/>
    <w:rPr>
      <w:color w:val="808080"/>
      <w:shd w:val="clear" w:color="auto" w:fill="E6E6E6"/>
    </w:rPr>
  </w:style>
  <w:style w:type="character" w:styleId="Emphasis">
    <w:name w:val="Emphasis"/>
    <w:basedOn w:val="DefaultParagraphFont"/>
    <w:uiPriority w:val="20"/>
    <w:qFormat/>
    <w:rsid w:val="002801CB"/>
    <w:rPr>
      <w:i/>
      <w:iCs/>
    </w:rPr>
  </w:style>
  <w:style w:type="character" w:styleId="FollowedHyperlink">
    <w:name w:val="FollowedHyperlink"/>
    <w:basedOn w:val="DefaultParagraphFont"/>
    <w:uiPriority w:val="99"/>
    <w:semiHidden/>
    <w:unhideWhenUsed/>
    <w:rsid w:val="00736519"/>
    <w:rPr>
      <w:color w:val="954F72" w:themeColor="followedHyperlink"/>
      <w:u w:val="single"/>
    </w:rPr>
  </w:style>
  <w:style w:type="paragraph" w:styleId="Header">
    <w:name w:val="header"/>
    <w:basedOn w:val="Normal"/>
    <w:link w:val="HeaderChar"/>
    <w:uiPriority w:val="99"/>
    <w:unhideWhenUsed/>
    <w:rsid w:val="00F637E6"/>
    <w:pPr>
      <w:tabs>
        <w:tab w:val="center" w:pos="4680"/>
        <w:tab w:val="right" w:pos="9360"/>
      </w:tabs>
    </w:pPr>
  </w:style>
  <w:style w:type="character" w:customStyle="1" w:styleId="HeaderChar">
    <w:name w:val="Header Char"/>
    <w:basedOn w:val="DefaultParagraphFont"/>
    <w:link w:val="Header"/>
    <w:uiPriority w:val="99"/>
    <w:rsid w:val="00F637E6"/>
    <w:rPr>
      <w:rFonts w:ascii="Calibri" w:hAnsi="Calibri" w:cs="Calibri"/>
    </w:rPr>
  </w:style>
  <w:style w:type="paragraph" w:styleId="Footer">
    <w:name w:val="footer"/>
    <w:basedOn w:val="Normal"/>
    <w:link w:val="FooterChar"/>
    <w:uiPriority w:val="99"/>
    <w:unhideWhenUsed/>
    <w:rsid w:val="00F637E6"/>
    <w:pPr>
      <w:tabs>
        <w:tab w:val="center" w:pos="4680"/>
        <w:tab w:val="right" w:pos="9360"/>
      </w:tabs>
    </w:pPr>
  </w:style>
  <w:style w:type="character" w:customStyle="1" w:styleId="FooterChar">
    <w:name w:val="Footer Char"/>
    <w:basedOn w:val="DefaultParagraphFont"/>
    <w:link w:val="Footer"/>
    <w:uiPriority w:val="99"/>
    <w:rsid w:val="00F637E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89782">
      <w:bodyDiv w:val="1"/>
      <w:marLeft w:val="0"/>
      <w:marRight w:val="0"/>
      <w:marTop w:val="0"/>
      <w:marBottom w:val="0"/>
      <w:divBdr>
        <w:top w:val="none" w:sz="0" w:space="0" w:color="auto"/>
        <w:left w:val="none" w:sz="0" w:space="0" w:color="auto"/>
        <w:bottom w:val="none" w:sz="0" w:space="0" w:color="auto"/>
        <w:right w:val="none" w:sz="0" w:space="0" w:color="auto"/>
      </w:divBdr>
      <w:divsChild>
        <w:div w:id="2100983370">
          <w:marLeft w:val="0"/>
          <w:marRight w:val="0"/>
          <w:marTop w:val="0"/>
          <w:marBottom w:val="0"/>
          <w:divBdr>
            <w:top w:val="none" w:sz="0" w:space="0" w:color="auto"/>
            <w:left w:val="none" w:sz="0" w:space="0" w:color="auto"/>
            <w:bottom w:val="none" w:sz="0" w:space="0" w:color="auto"/>
            <w:right w:val="none" w:sz="0" w:space="0" w:color="auto"/>
          </w:divBdr>
          <w:divsChild>
            <w:div w:id="442530434">
              <w:marLeft w:val="0"/>
              <w:marRight w:val="0"/>
              <w:marTop w:val="0"/>
              <w:marBottom w:val="0"/>
              <w:divBdr>
                <w:top w:val="none" w:sz="0" w:space="0" w:color="auto"/>
                <w:left w:val="none" w:sz="0" w:space="0" w:color="auto"/>
                <w:bottom w:val="none" w:sz="0" w:space="0" w:color="auto"/>
                <w:right w:val="none" w:sz="0" w:space="0" w:color="auto"/>
              </w:divBdr>
              <w:divsChild>
                <w:div w:id="108859344">
                  <w:marLeft w:val="0"/>
                  <w:marRight w:val="0"/>
                  <w:marTop w:val="0"/>
                  <w:marBottom w:val="0"/>
                  <w:divBdr>
                    <w:top w:val="none" w:sz="0" w:space="0" w:color="auto"/>
                    <w:left w:val="none" w:sz="0" w:space="0" w:color="auto"/>
                    <w:bottom w:val="none" w:sz="0" w:space="0" w:color="auto"/>
                    <w:right w:val="none" w:sz="0" w:space="0" w:color="auto"/>
                  </w:divBdr>
                  <w:divsChild>
                    <w:div w:id="1246963681">
                      <w:marLeft w:val="0"/>
                      <w:marRight w:val="0"/>
                      <w:marTop w:val="0"/>
                      <w:marBottom w:val="0"/>
                      <w:divBdr>
                        <w:top w:val="none" w:sz="0" w:space="0" w:color="auto"/>
                        <w:left w:val="none" w:sz="0" w:space="0" w:color="auto"/>
                        <w:bottom w:val="none" w:sz="0" w:space="0" w:color="auto"/>
                        <w:right w:val="none" w:sz="0" w:space="0" w:color="auto"/>
                      </w:divBdr>
                      <w:divsChild>
                        <w:div w:id="1582177300">
                          <w:marLeft w:val="0"/>
                          <w:marRight w:val="0"/>
                          <w:marTop w:val="0"/>
                          <w:marBottom w:val="0"/>
                          <w:divBdr>
                            <w:top w:val="none" w:sz="0" w:space="0" w:color="auto"/>
                            <w:left w:val="none" w:sz="0" w:space="0" w:color="auto"/>
                            <w:bottom w:val="none" w:sz="0" w:space="0" w:color="auto"/>
                            <w:right w:val="none" w:sz="0" w:space="0" w:color="auto"/>
                          </w:divBdr>
                          <w:divsChild>
                            <w:div w:id="359625108">
                              <w:marLeft w:val="0"/>
                              <w:marRight w:val="0"/>
                              <w:marTop w:val="0"/>
                              <w:marBottom w:val="0"/>
                              <w:divBdr>
                                <w:top w:val="none" w:sz="0" w:space="0" w:color="auto"/>
                                <w:left w:val="none" w:sz="0" w:space="0" w:color="auto"/>
                                <w:bottom w:val="none" w:sz="0" w:space="0" w:color="auto"/>
                                <w:right w:val="none" w:sz="0" w:space="0" w:color="auto"/>
                              </w:divBdr>
                              <w:divsChild>
                                <w:div w:id="228268221">
                                  <w:marLeft w:val="0"/>
                                  <w:marRight w:val="0"/>
                                  <w:marTop w:val="0"/>
                                  <w:marBottom w:val="0"/>
                                  <w:divBdr>
                                    <w:top w:val="none" w:sz="0" w:space="0" w:color="auto"/>
                                    <w:left w:val="none" w:sz="0" w:space="0" w:color="auto"/>
                                    <w:bottom w:val="none" w:sz="0" w:space="0" w:color="auto"/>
                                    <w:right w:val="none" w:sz="0" w:space="0" w:color="auto"/>
                                  </w:divBdr>
                                  <w:divsChild>
                                    <w:div w:id="78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100547">
      <w:bodyDiv w:val="1"/>
      <w:marLeft w:val="0"/>
      <w:marRight w:val="0"/>
      <w:marTop w:val="0"/>
      <w:marBottom w:val="0"/>
      <w:divBdr>
        <w:top w:val="none" w:sz="0" w:space="0" w:color="auto"/>
        <w:left w:val="none" w:sz="0" w:space="0" w:color="auto"/>
        <w:bottom w:val="none" w:sz="0" w:space="0" w:color="auto"/>
        <w:right w:val="none" w:sz="0" w:space="0" w:color="auto"/>
      </w:divBdr>
    </w:div>
    <w:div w:id="1891378143">
      <w:bodyDiv w:val="1"/>
      <w:marLeft w:val="0"/>
      <w:marRight w:val="0"/>
      <w:marTop w:val="0"/>
      <w:marBottom w:val="0"/>
      <w:divBdr>
        <w:top w:val="none" w:sz="0" w:space="0" w:color="auto"/>
        <w:left w:val="none" w:sz="0" w:space="0" w:color="auto"/>
        <w:bottom w:val="none" w:sz="0" w:space="0" w:color="auto"/>
        <w:right w:val="none" w:sz="0" w:space="0" w:color="auto"/>
      </w:divBdr>
      <w:divsChild>
        <w:div w:id="1615557720">
          <w:marLeft w:val="0"/>
          <w:marRight w:val="0"/>
          <w:marTop w:val="0"/>
          <w:marBottom w:val="0"/>
          <w:divBdr>
            <w:top w:val="none" w:sz="0" w:space="0" w:color="auto"/>
            <w:left w:val="none" w:sz="0" w:space="0" w:color="auto"/>
            <w:bottom w:val="none" w:sz="0" w:space="0" w:color="auto"/>
            <w:right w:val="none" w:sz="0" w:space="0" w:color="auto"/>
          </w:divBdr>
          <w:divsChild>
            <w:div w:id="1456018432">
              <w:marLeft w:val="0"/>
              <w:marRight w:val="0"/>
              <w:marTop w:val="0"/>
              <w:marBottom w:val="0"/>
              <w:divBdr>
                <w:top w:val="none" w:sz="0" w:space="0" w:color="auto"/>
                <w:left w:val="none" w:sz="0" w:space="0" w:color="auto"/>
                <w:bottom w:val="none" w:sz="0" w:space="0" w:color="auto"/>
                <w:right w:val="none" w:sz="0" w:space="0" w:color="auto"/>
              </w:divBdr>
              <w:divsChild>
                <w:div w:id="2096895707">
                  <w:marLeft w:val="0"/>
                  <w:marRight w:val="0"/>
                  <w:marTop w:val="0"/>
                  <w:marBottom w:val="0"/>
                  <w:divBdr>
                    <w:top w:val="none" w:sz="0" w:space="0" w:color="auto"/>
                    <w:left w:val="none" w:sz="0" w:space="0" w:color="auto"/>
                    <w:bottom w:val="none" w:sz="0" w:space="0" w:color="auto"/>
                    <w:right w:val="none" w:sz="0" w:space="0" w:color="auto"/>
                  </w:divBdr>
                  <w:divsChild>
                    <w:div w:id="1552306548">
                      <w:marLeft w:val="0"/>
                      <w:marRight w:val="0"/>
                      <w:marTop w:val="0"/>
                      <w:marBottom w:val="0"/>
                      <w:divBdr>
                        <w:top w:val="none" w:sz="0" w:space="0" w:color="auto"/>
                        <w:left w:val="none" w:sz="0" w:space="0" w:color="auto"/>
                        <w:bottom w:val="none" w:sz="0" w:space="0" w:color="auto"/>
                        <w:right w:val="none" w:sz="0" w:space="0" w:color="auto"/>
                      </w:divBdr>
                      <w:divsChild>
                        <w:div w:id="1623612298">
                          <w:marLeft w:val="0"/>
                          <w:marRight w:val="0"/>
                          <w:marTop w:val="0"/>
                          <w:marBottom w:val="0"/>
                          <w:divBdr>
                            <w:top w:val="none" w:sz="0" w:space="0" w:color="auto"/>
                            <w:left w:val="none" w:sz="0" w:space="0" w:color="auto"/>
                            <w:bottom w:val="none" w:sz="0" w:space="0" w:color="auto"/>
                            <w:right w:val="none" w:sz="0" w:space="0" w:color="auto"/>
                          </w:divBdr>
                          <w:divsChild>
                            <w:div w:id="1615595076">
                              <w:marLeft w:val="0"/>
                              <w:marRight w:val="0"/>
                              <w:marTop w:val="0"/>
                              <w:marBottom w:val="0"/>
                              <w:divBdr>
                                <w:top w:val="none" w:sz="0" w:space="0" w:color="auto"/>
                                <w:left w:val="none" w:sz="0" w:space="0" w:color="auto"/>
                                <w:bottom w:val="none" w:sz="0" w:space="0" w:color="auto"/>
                                <w:right w:val="none" w:sz="0" w:space="0" w:color="auto"/>
                              </w:divBdr>
                              <w:divsChild>
                                <w:div w:id="55055781">
                                  <w:marLeft w:val="0"/>
                                  <w:marRight w:val="0"/>
                                  <w:marTop w:val="0"/>
                                  <w:marBottom w:val="0"/>
                                  <w:divBdr>
                                    <w:top w:val="none" w:sz="0" w:space="0" w:color="auto"/>
                                    <w:left w:val="none" w:sz="0" w:space="0" w:color="auto"/>
                                    <w:bottom w:val="none" w:sz="0" w:space="0" w:color="auto"/>
                                    <w:right w:val="none" w:sz="0" w:space="0" w:color="auto"/>
                                  </w:divBdr>
                                  <w:divsChild>
                                    <w:div w:id="20550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proclamation-suspension-entry-immigrants-nonimmigrants-certain-additional-persons-pose-risk-transmitting-novel-coronavirus/?utm_medium=email&amp;_hsmi=106554569&amp;_hsenc=p2ANqtz-9WwkPwL_lNLumYyKxblR0B0ny_fIeI1WcwSc6g26yoqEbqMrQvsUrsFg5EbTmQhqnpGyu533_iYChfbvwcTBaLsKs1oA&amp;utm_content=106554569&amp;utm_source=hs_ema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quarantine/fr-proof-negative-test.html?utm_medium=email&amp;_hsmi=106554569&amp;_hsenc=p2ANqtz-__pPKmTen3YjR-Dggjqg8iHRQZ0HlA7P7VDYtThMXn6uWNjb_ydmLC3sFm-vqs1AjPRgjusoQ8chq8cQbBxcaBPobTKg&amp;utm_content=106554569&amp;utm_source=hs_ema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more/scientific-brief-options-to-reduce-quarantine.html?utm_medium=email&amp;_hsmi=106554569&amp;_hsenc=p2ANqtz-8GqTqjHsEPC5xdr3jgwJ3LRfdpmSe9xmUNilI0K_vpYQ5GCWH7xiTC-otL2n0zj3SRp8vsyd13q6x3MbipsS6mTQccwQ&amp;utm_content=106554569&amp;utm_source=hs_ema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quarantine/pdf/attachment-a-global-passenger-disclosure-and-attestation-2021-01-12-p.pdf?utm_medium=email&amp;_hsmi=106554569&amp;_hsenc=p2ANqtz--Nz5iuGHSO33j4B3WJJ02bTxJPEGGEHY12D_2OikR5pV6fSFawtVwkTWVGnYIyWoh4-N3LTOlrmmG2pi16ZPN2Y7ri_Q&amp;utm_content=106554569&amp;utm_source=hs_email" TargetMode="External"/><Relationship Id="rId4" Type="http://schemas.openxmlformats.org/officeDocument/2006/relationships/webSettings" Target="webSettings.xml"/><Relationship Id="rId9" Type="http://schemas.openxmlformats.org/officeDocument/2006/relationships/hyperlink" Target="https://www.whitehouse.gov/presidential-actions/proclamation-suspension-entry-immigrants-nonimmigrants-continue-present-risk-united-states-labor-market/?utm_medium=email&amp;_hsmi=106554569&amp;_hsenc=p2ANqtz-9emispFgF_yr_Zc7a787DwJ-Rd8am2uoUFudDOrleXdRVpS7w7xqwKjlVLqOlgqIcH392ZnOfOp0vw5kFoJYuigYfwpA&amp;utm_content=106554569&amp;utm_source=hs_ema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Briand</dc:creator>
  <cp:keywords/>
  <dc:description/>
  <cp:lastModifiedBy>Sam Morales</cp:lastModifiedBy>
  <cp:revision>2</cp:revision>
  <dcterms:created xsi:type="dcterms:W3CDTF">2021-01-29T18:33:00Z</dcterms:created>
  <dcterms:modified xsi:type="dcterms:W3CDTF">2021-01-29T18:33:00Z</dcterms:modified>
</cp:coreProperties>
</file>